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EECB" w14:textId="63F6F67F" w:rsidR="00784627" w:rsidRPr="0091158B" w:rsidRDefault="00784627" w:rsidP="00784627">
      <w:pPr>
        <w:rPr>
          <w:rFonts w:ascii="Source Sans Pro" w:hAnsi="Source Sans Pro" w:cs="Arial"/>
          <w:b/>
          <w:bCs/>
          <w:sz w:val="20"/>
          <w:szCs w:val="20"/>
          <w:u w:val="single"/>
        </w:rPr>
      </w:pPr>
      <w:r w:rsidRPr="0091158B">
        <w:rPr>
          <w:rFonts w:ascii="Source Sans Pro" w:hAnsi="Source Sans Pro" w:cs="Arial"/>
          <w:b/>
          <w:bCs/>
          <w:sz w:val="20"/>
          <w:szCs w:val="20"/>
          <w:u w:val="single"/>
        </w:rPr>
        <w:t>Data Protection - Privacy Notice</w:t>
      </w:r>
    </w:p>
    <w:p w14:paraId="64C6DC2D" w14:textId="459FC372" w:rsidR="00784627" w:rsidRPr="0091158B" w:rsidRDefault="00784627" w:rsidP="00123740">
      <w:pPr>
        <w:rPr>
          <w:rFonts w:ascii="Source Sans Pro" w:eastAsia="Times New Roman" w:hAnsi="Source Sans Pro" w:cs="Arial"/>
          <w:sz w:val="20"/>
          <w:szCs w:val="20"/>
          <w:lang w:eastAsia="en-GB"/>
        </w:rPr>
      </w:pPr>
      <w:r w:rsidRPr="0091158B">
        <w:rPr>
          <w:rFonts w:ascii="Source Sans Pro" w:eastAsia="Times New Roman" w:hAnsi="Source Sans Pro" w:cs="Arial"/>
          <w:sz w:val="20"/>
          <w:szCs w:val="20"/>
          <w:lang w:eastAsia="en-GB"/>
        </w:rPr>
        <w:t>Aviva Insurance Limited is the main company responsible for your Personal Information (known as the controller).</w:t>
      </w:r>
      <w:r w:rsidR="00A56103" w:rsidRPr="0091158B">
        <w:rPr>
          <w:rFonts w:ascii="Source Sans Pro" w:eastAsia="Times New Roman" w:hAnsi="Source Sans Pro" w:cs="Arial"/>
          <w:sz w:val="20"/>
          <w:szCs w:val="20"/>
          <w:lang w:eastAsia="en-GB"/>
        </w:rPr>
        <w:t xml:space="preserve"> </w:t>
      </w:r>
      <w:r w:rsidR="00123740" w:rsidRPr="00123740">
        <w:rPr>
          <w:rFonts w:ascii="Source Sans Pro" w:eastAsia="Times New Roman" w:hAnsi="Source Sans Pro" w:cs="Arial"/>
          <w:sz w:val="20"/>
          <w:szCs w:val="20"/>
          <w:lang w:eastAsia="en-GB"/>
        </w:rPr>
        <w:t>Carbon</w:t>
      </w:r>
      <w:r w:rsidR="00123740">
        <w:rPr>
          <w:rFonts w:ascii="Source Sans Pro" w:eastAsia="Times New Roman" w:hAnsi="Source Sans Pro" w:cs="Arial"/>
          <w:sz w:val="20"/>
          <w:szCs w:val="20"/>
          <w:lang w:eastAsia="en-GB"/>
        </w:rPr>
        <w:t xml:space="preserve"> </w:t>
      </w:r>
      <w:r w:rsidR="00123740" w:rsidRPr="00123740">
        <w:rPr>
          <w:rFonts w:ascii="Source Sans Pro" w:eastAsia="Times New Roman" w:hAnsi="Source Sans Pro" w:cs="Arial"/>
          <w:sz w:val="20"/>
          <w:szCs w:val="20"/>
          <w:lang w:eastAsia="en-GB"/>
        </w:rPr>
        <w:t>Insurance Brokers, a trading name of Lawshield UK Limited</w:t>
      </w:r>
      <w:r w:rsidR="00123740">
        <w:rPr>
          <w:rFonts w:ascii="Source Sans Pro" w:eastAsia="Times New Roman" w:hAnsi="Source Sans Pro" w:cs="Arial"/>
          <w:sz w:val="20"/>
          <w:szCs w:val="20"/>
          <w:lang w:eastAsia="en-GB"/>
        </w:rPr>
        <w:t xml:space="preserve"> </w:t>
      </w:r>
      <w:r w:rsidR="001360A1" w:rsidRPr="001360A1">
        <w:rPr>
          <w:rFonts w:ascii="Source Sans Pro" w:hAnsi="Source Sans Pro" w:cs="Arial"/>
          <w:sz w:val="20"/>
          <w:szCs w:val="20"/>
        </w:rPr>
        <w:t>act as an additional data controller for the sale and distribution of the product.</w:t>
      </w:r>
    </w:p>
    <w:p w14:paraId="3BF9A2E8"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We collect and use Personal Information about you in relation to our products and services. Personal Information means any information relating to you or another living individual who is identifiable by us. The type of Personal Information we collect and use will depend on our relationship with you and may include more general information (e.g. your name, date of birth, contact details) or more sensitive information (e.g. details of your health or criminal convictions).</w:t>
      </w:r>
    </w:p>
    <w:p w14:paraId="72EB8215"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 xml:space="preserve">Some of the Personal Information we use may be provided to us by a third party. This may include information already held about you within the Aviva group, information we obtain from publicly available records, third parties and from industry databases, including fraud prevention agencies and databases. </w:t>
      </w:r>
    </w:p>
    <w:p w14:paraId="4FEA5DBC"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 xml:space="preserve">This notice explains the most important aspects of how we use your Personal Information, but you can get more information by viewing our full privacy policy at </w:t>
      </w:r>
      <w:hyperlink r:id="rId11" w:history="1">
        <w:r w:rsidRPr="0091158B">
          <w:rPr>
            <w:rStyle w:val="Hyperlink"/>
            <w:rFonts w:ascii="Source Sans Pro" w:hAnsi="Source Sans Pro" w:cs="Arial"/>
            <w:sz w:val="20"/>
            <w:szCs w:val="20"/>
          </w:rPr>
          <w:t>aviva.co.uk/privacypolicy</w:t>
        </w:r>
      </w:hyperlink>
      <w:r w:rsidRPr="0091158B">
        <w:rPr>
          <w:rFonts w:ascii="Source Sans Pro" w:hAnsi="Source Sans Pro" w:cs="Arial"/>
          <w:sz w:val="20"/>
          <w:szCs w:val="20"/>
        </w:rPr>
        <w:t xml:space="preserve"> or requesting a copy by writing to us at: The Data Protection Team, Aviva, PO Box 7684, Pitheavlis, Perth PH2 1JR. If you are providing Personal Information about another person you should show them this notice.</w:t>
      </w:r>
    </w:p>
    <w:p w14:paraId="6D1AC3BF"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 xml:space="preserve">We use your Personal Information for a number of purposes including providing our products and services and for fraud prevention. </w:t>
      </w:r>
    </w:p>
    <w:p w14:paraId="36D4570C"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We also use profiling and other data analysis to understand our customers better, e.g. what kind of content or products would be of most interest, and to predict the likelihood of certain events arising, e.g. to assess insurance risk or the likelihood of fraud.</w:t>
      </w:r>
    </w:p>
    <w:p w14:paraId="0B1C2720"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 xml:space="preserve">We may carry out automated decision making to decide on what terms we can provide products and services, deal with claims and carry out fraud checks. More information about this, including your right to request that certain automated decisions we make have human involvement, can be found in the “Automated Decision Making” section of our full privacy policy. </w:t>
      </w:r>
    </w:p>
    <w:p w14:paraId="5215C034"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We may process information from a credit reference agency, including a quotation search where you are offered an Aviva credit payment facility. More information about this can be found in the “Credit Reference Agencies” section of our full privacy policy.</w:t>
      </w:r>
    </w:p>
    <w:p w14:paraId="277B72F8"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 xml:space="preserve">We may use Personal Information we hold about you across the Aviva group for marketing purposes, including sending marketing communications in accordance with your preferences. If you wish to amend your marketing preferences please contact us at: </w:t>
      </w:r>
      <w:hyperlink r:id="rId12" w:history="1">
        <w:r w:rsidRPr="0091158B">
          <w:rPr>
            <w:rStyle w:val="Hyperlink"/>
            <w:rFonts w:ascii="Source Sans Pro" w:hAnsi="Source Sans Pro" w:cs="Arial"/>
            <w:sz w:val="20"/>
            <w:szCs w:val="20"/>
          </w:rPr>
          <w:t>contactus@aviva.com</w:t>
        </w:r>
      </w:hyperlink>
      <w:r w:rsidRPr="0091158B">
        <w:rPr>
          <w:rFonts w:ascii="Source Sans Pro" w:hAnsi="Source Sans Pro" w:cs="Arial"/>
          <w:sz w:val="20"/>
          <w:szCs w:val="20"/>
        </w:rPr>
        <w:t xml:space="preserve"> or by writing to us at: Aviva, Freepost, Mailing Exclusion Team, Unit 5, Wanlip Road Ind Est, Syston, Leicester, LE7 1PD. More information about this can be found in the “Marketing” section of our full privacy policy.</w:t>
      </w:r>
    </w:p>
    <w:p w14:paraId="45F65309"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Your Personal Information may be shared with other Aviva group companies and third parties (including our suppliers such as those who provide claims services and regulatory and law enforcement bodies). We may transfer your Personal Information to countries outside of the UK but will always ensure appropriate safeguards are in place when doing so.</w:t>
      </w:r>
    </w:p>
    <w:p w14:paraId="15DC49ED" w14:textId="77777777" w:rsidR="00784627" w:rsidRPr="0091158B" w:rsidRDefault="00784627" w:rsidP="00784627">
      <w:pPr>
        <w:autoSpaceDE w:val="0"/>
        <w:autoSpaceDN w:val="0"/>
        <w:adjustRightInd w:val="0"/>
        <w:spacing w:after="0" w:line="240" w:lineRule="auto"/>
        <w:rPr>
          <w:rFonts w:ascii="Source Sans Pro" w:hAnsi="Source Sans Pro" w:cs="Arial"/>
          <w:sz w:val="20"/>
          <w:szCs w:val="20"/>
        </w:rPr>
      </w:pPr>
      <w:r w:rsidRPr="0091158B">
        <w:rPr>
          <w:rFonts w:ascii="Source Sans Pro" w:hAnsi="Source Sans Pro" w:cs="Arial"/>
          <w:sz w:val="20"/>
          <w:szCs w:val="20"/>
        </w:rPr>
        <w:t xml:space="preserve">You have certain data rights in relation to your Personal Information, including a right to access Personal Information, a right to correct inaccurate Personal Information and a right to erase or suspend our use of your Personal Information. These rights may also include a right to transfer your Personal Information to another organisation, a right to object to our use of your Personal Information, a right to withdraw consent and a right to complain to the data protection regulator. These rights may only apply in certain circumstances and are subject to certain exemptions. You can find out more about these rights in the “Data Rights” section of our full privacy policy or by contacting us at </w:t>
      </w:r>
      <w:hyperlink r:id="rId13" w:history="1">
        <w:r w:rsidRPr="0091158B">
          <w:rPr>
            <w:rStyle w:val="Hyperlink"/>
            <w:rFonts w:ascii="Source Sans Pro" w:hAnsi="Source Sans Pro" w:cs="Arial"/>
            <w:sz w:val="20"/>
            <w:szCs w:val="20"/>
          </w:rPr>
          <w:t>dataprt@aviva.com</w:t>
        </w:r>
      </w:hyperlink>
    </w:p>
    <w:p w14:paraId="3F0CD1C7" w14:textId="77777777" w:rsidR="00784627" w:rsidRPr="0091158B" w:rsidRDefault="00784627" w:rsidP="00784627">
      <w:pPr>
        <w:autoSpaceDE w:val="0"/>
        <w:autoSpaceDN w:val="0"/>
        <w:adjustRightInd w:val="0"/>
        <w:spacing w:after="0" w:line="240" w:lineRule="auto"/>
        <w:rPr>
          <w:rFonts w:ascii="Source Sans Pro" w:hAnsi="Source Sans Pro" w:cs="Arial"/>
          <w:sz w:val="20"/>
          <w:szCs w:val="20"/>
        </w:rPr>
      </w:pPr>
    </w:p>
    <w:p w14:paraId="3691325A" w14:textId="77777777" w:rsidR="00784627" w:rsidRPr="0091158B" w:rsidRDefault="00784627" w:rsidP="00784627">
      <w:pPr>
        <w:spacing w:line="240" w:lineRule="auto"/>
        <w:rPr>
          <w:rFonts w:ascii="Source Sans Pro" w:hAnsi="Source Sans Pro" w:cs="Arial"/>
          <w:sz w:val="20"/>
          <w:szCs w:val="20"/>
        </w:rPr>
      </w:pPr>
      <w:r w:rsidRPr="0091158B">
        <w:rPr>
          <w:rFonts w:ascii="Source Sans Pro" w:hAnsi="Source Sans Pro" w:cs="Arial"/>
          <w:sz w:val="20"/>
          <w:szCs w:val="20"/>
        </w:rPr>
        <w:lastRenderedPageBreak/>
        <w:t xml:space="preserve">The </w:t>
      </w:r>
      <w:r w:rsidRPr="0091158B">
        <w:rPr>
          <w:rFonts w:ascii="Source Sans Pro" w:eastAsia="Times New Roman" w:hAnsi="Source Sans Pro" w:cs="Arial"/>
          <w:sz w:val="20"/>
          <w:szCs w:val="20"/>
          <w:lang w:eastAsia="en-GB"/>
        </w:rPr>
        <w:t xml:space="preserve">Personal Information </w:t>
      </w:r>
      <w:r w:rsidRPr="0091158B">
        <w:rPr>
          <w:rFonts w:ascii="Source Sans Pro" w:hAnsi="Source Sans Pro" w:cs="Arial"/>
          <w:sz w:val="20"/>
          <w:szCs w:val="20"/>
        </w:rPr>
        <w:t xml:space="preserve">you provide will be used by us and shared with other insurers as well as certain statutory and other authorised bodies for: </w:t>
      </w:r>
    </w:p>
    <w:p w14:paraId="7B456BDA" w14:textId="77777777" w:rsidR="00784627" w:rsidRPr="0091158B" w:rsidRDefault="00784627" w:rsidP="00B00949">
      <w:pPr>
        <w:pStyle w:val="ListParagraph"/>
        <w:numPr>
          <w:ilvl w:val="0"/>
          <w:numId w:val="1"/>
        </w:numPr>
        <w:spacing w:after="200" w:line="240" w:lineRule="auto"/>
        <w:ind w:left="284" w:hanging="284"/>
        <w:jc w:val="both"/>
        <w:rPr>
          <w:rFonts w:ascii="Source Sans Pro" w:hAnsi="Source Sans Pro" w:cs="Arial"/>
          <w:sz w:val="20"/>
          <w:szCs w:val="20"/>
        </w:rPr>
      </w:pPr>
      <w:r w:rsidRPr="0091158B">
        <w:rPr>
          <w:rFonts w:ascii="Source Sans Pro" w:hAnsi="Source Sans Pro" w:cs="Arial"/>
          <w:sz w:val="20"/>
          <w:szCs w:val="20"/>
        </w:rPr>
        <w:t>Insurance underwriting purposes. To examine the potential risk in relation to your (and/or a third party’s) prospective policy so that we can:</w:t>
      </w:r>
    </w:p>
    <w:p w14:paraId="31477D23" w14:textId="060128B8" w:rsidR="00784627" w:rsidRPr="0091158B" w:rsidRDefault="00B00949" w:rsidP="00D1625F">
      <w:pPr>
        <w:pStyle w:val="ListParagraph"/>
        <w:numPr>
          <w:ilvl w:val="0"/>
          <w:numId w:val="3"/>
        </w:numPr>
        <w:spacing w:after="200" w:line="240" w:lineRule="auto"/>
        <w:ind w:left="426" w:hanging="142"/>
        <w:jc w:val="both"/>
        <w:rPr>
          <w:rFonts w:ascii="Source Sans Pro" w:hAnsi="Source Sans Pro" w:cs="Arial"/>
          <w:sz w:val="20"/>
          <w:szCs w:val="20"/>
        </w:rPr>
      </w:pPr>
      <w:r w:rsidRPr="0091158B">
        <w:rPr>
          <w:rFonts w:ascii="Source Sans Pro" w:hAnsi="Source Sans Pro" w:cs="Arial"/>
          <w:sz w:val="20"/>
          <w:szCs w:val="20"/>
        </w:rPr>
        <w:t xml:space="preserve">    </w:t>
      </w:r>
      <w:r w:rsidR="00784627" w:rsidRPr="0091158B">
        <w:rPr>
          <w:rFonts w:ascii="Source Sans Pro" w:hAnsi="Source Sans Pro" w:cs="Arial"/>
          <w:sz w:val="20"/>
          <w:szCs w:val="20"/>
        </w:rPr>
        <w:t>Consider whether to accept the relevant risk;</w:t>
      </w:r>
    </w:p>
    <w:p w14:paraId="1E9873C5" w14:textId="77777777" w:rsidR="00784627" w:rsidRPr="0091158B" w:rsidRDefault="00784627" w:rsidP="00D1625F">
      <w:pPr>
        <w:pStyle w:val="ListParagraph"/>
        <w:numPr>
          <w:ilvl w:val="0"/>
          <w:numId w:val="3"/>
        </w:numPr>
        <w:spacing w:after="200" w:line="240" w:lineRule="auto"/>
        <w:ind w:left="567" w:hanging="283"/>
        <w:jc w:val="both"/>
        <w:rPr>
          <w:rFonts w:ascii="Source Sans Pro" w:hAnsi="Source Sans Pro" w:cs="Arial"/>
          <w:sz w:val="20"/>
          <w:szCs w:val="20"/>
        </w:rPr>
      </w:pPr>
      <w:r w:rsidRPr="0091158B">
        <w:rPr>
          <w:rFonts w:ascii="Source Sans Pro" w:hAnsi="Source Sans Pro" w:cs="Arial"/>
          <w:sz w:val="20"/>
          <w:szCs w:val="20"/>
        </w:rPr>
        <w:t>Make decisions about the provision and administration of insurance and related services for you (and members of your household);</w:t>
      </w:r>
    </w:p>
    <w:p w14:paraId="599E0E0D" w14:textId="77777777" w:rsidR="00784627" w:rsidRPr="0091158B" w:rsidRDefault="00784627" w:rsidP="00D1625F">
      <w:pPr>
        <w:pStyle w:val="ListParagraph"/>
        <w:numPr>
          <w:ilvl w:val="0"/>
          <w:numId w:val="3"/>
        </w:numPr>
        <w:spacing w:after="200" w:line="240" w:lineRule="auto"/>
        <w:ind w:left="567" w:hanging="283"/>
        <w:jc w:val="both"/>
        <w:rPr>
          <w:rFonts w:ascii="Source Sans Pro" w:hAnsi="Source Sans Pro" w:cs="Arial"/>
          <w:sz w:val="20"/>
          <w:szCs w:val="20"/>
        </w:rPr>
      </w:pPr>
      <w:r w:rsidRPr="0091158B">
        <w:rPr>
          <w:rFonts w:ascii="Source Sans Pro" w:hAnsi="Source Sans Pro" w:cs="Arial"/>
          <w:sz w:val="20"/>
          <w:szCs w:val="20"/>
        </w:rPr>
        <w:t xml:space="preserve">Validate your (or any person or property likely to be involved in the policy or claim) claims history (at any time including upon application for insurance, in the event of an accident or a claim, or at a time of a mid-term adjustment or renewal). </w:t>
      </w:r>
    </w:p>
    <w:p w14:paraId="1F8DFF7C" w14:textId="77777777" w:rsidR="00784627" w:rsidRPr="0091158B" w:rsidRDefault="00784627" w:rsidP="00C72256">
      <w:pPr>
        <w:pStyle w:val="ListParagraph"/>
        <w:spacing w:line="240" w:lineRule="auto"/>
        <w:ind w:left="426"/>
        <w:jc w:val="both"/>
        <w:rPr>
          <w:rFonts w:ascii="Source Sans Pro" w:hAnsi="Source Sans Pro" w:cs="Arial"/>
          <w:sz w:val="20"/>
          <w:szCs w:val="20"/>
        </w:rPr>
      </w:pPr>
    </w:p>
    <w:p w14:paraId="258F0E11" w14:textId="77777777" w:rsidR="00784627" w:rsidRPr="0091158B" w:rsidRDefault="00784627" w:rsidP="00C72256">
      <w:pPr>
        <w:pStyle w:val="ListParagraph"/>
        <w:numPr>
          <w:ilvl w:val="0"/>
          <w:numId w:val="1"/>
        </w:numPr>
        <w:spacing w:after="200" w:line="240" w:lineRule="auto"/>
        <w:ind w:left="426" w:hanging="283"/>
        <w:jc w:val="both"/>
        <w:rPr>
          <w:rFonts w:ascii="Source Sans Pro" w:hAnsi="Source Sans Pro" w:cs="Arial"/>
          <w:sz w:val="20"/>
          <w:szCs w:val="20"/>
        </w:rPr>
      </w:pPr>
      <w:r w:rsidRPr="0091158B">
        <w:rPr>
          <w:rFonts w:ascii="Source Sans Pro" w:hAnsi="Source Sans Pro" w:cs="Arial"/>
          <w:sz w:val="20"/>
          <w:szCs w:val="20"/>
        </w:rPr>
        <w:t xml:space="preserve">Management Information purposes. To analyse insurance and other markets for the purposes of: </w:t>
      </w:r>
    </w:p>
    <w:p w14:paraId="7C1B69BB" w14:textId="77777777" w:rsidR="00784627" w:rsidRPr="0091158B" w:rsidRDefault="00784627" w:rsidP="00E70F63">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Portfolio assessment;</w:t>
      </w:r>
    </w:p>
    <w:p w14:paraId="42B416AE" w14:textId="77777777" w:rsidR="00784627" w:rsidRPr="0091158B" w:rsidRDefault="00784627" w:rsidP="00E70F63">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Risk assessment;</w:t>
      </w:r>
    </w:p>
    <w:p w14:paraId="11D6F2D8" w14:textId="77777777" w:rsidR="00784627" w:rsidRPr="0091158B" w:rsidRDefault="00784627" w:rsidP="00E70F63">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Performance reporting;</w:t>
      </w:r>
    </w:p>
    <w:p w14:paraId="7E2F15F1" w14:textId="77777777" w:rsidR="00784627" w:rsidRPr="0091158B" w:rsidRDefault="00784627" w:rsidP="00E70F63">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Management reporting.</w:t>
      </w:r>
    </w:p>
    <w:p w14:paraId="6F69B7B5" w14:textId="77777777" w:rsidR="00784627" w:rsidRPr="0091158B" w:rsidRDefault="00784627" w:rsidP="00C72256">
      <w:pPr>
        <w:pStyle w:val="ListParagraph"/>
        <w:spacing w:line="240" w:lineRule="auto"/>
        <w:ind w:left="426"/>
        <w:rPr>
          <w:rFonts w:ascii="Source Sans Pro" w:hAnsi="Source Sans Pro" w:cs="Arial"/>
          <w:sz w:val="20"/>
          <w:szCs w:val="20"/>
        </w:rPr>
      </w:pPr>
    </w:p>
    <w:p w14:paraId="45B99004" w14:textId="77777777" w:rsidR="00784627" w:rsidRPr="0091158B" w:rsidRDefault="00784627" w:rsidP="00C72256">
      <w:pPr>
        <w:pStyle w:val="ListParagraph"/>
        <w:numPr>
          <w:ilvl w:val="0"/>
          <w:numId w:val="1"/>
        </w:numPr>
        <w:spacing w:after="200" w:line="240" w:lineRule="auto"/>
        <w:ind w:left="426" w:hanging="283"/>
        <w:jc w:val="both"/>
        <w:rPr>
          <w:rFonts w:ascii="Source Sans Pro" w:hAnsi="Source Sans Pro" w:cs="Arial"/>
          <w:sz w:val="20"/>
          <w:szCs w:val="20"/>
        </w:rPr>
      </w:pPr>
      <w:r w:rsidRPr="0091158B">
        <w:rPr>
          <w:rFonts w:ascii="Source Sans Pro" w:hAnsi="Source Sans Pro" w:cs="Arial"/>
          <w:sz w:val="20"/>
          <w:szCs w:val="20"/>
        </w:rPr>
        <w:t>Anti-fraud purposes. To detect and prevent fraudulent claims and/or activities by:</w:t>
      </w:r>
    </w:p>
    <w:p w14:paraId="7AD6CDA1" w14:textId="77777777" w:rsidR="00784627" w:rsidRPr="0091158B" w:rsidRDefault="00784627" w:rsidP="005E085B">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Sharing information about you with other organisations and public bodies including the police;</w:t>
      </w:r>
    </w:p>
    <w:p w14:paraId="1D9B9413" w14:textId="77777777" w:rsidR="00784627" w:rsidRPr="0091158B" w:rsidRDefault="00784627" w:rsidP="005E085B">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Tracing debtors or beneficiaries, recovering debt, managing your accounts and/or insurance policies;</w:t>
      </w:r>
    </w:p>
    <w:p w14:paraId="748C56AB" w14:textId="77777777" w:rsidR="00784627" w:rsidRPr="0091158B" w:rsidRDefault="00784627" w:rsidP="005E085B">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Undertaking fraud searches. Insurers pass information to fraud prevention agencies and databases including the Claims and Underwriting Exchange Register and where appropriate the Motor Insurance Anti-Fraud and Theft Register by the Motor Insurance Bureau (MIB). This helps insurers check information and prevent fraudulent claims. When we deal with your request for insurance we may search these registers.</w:t>
      </w:r>
    </w:p>
    <w:p w14:paraId="46E5E00C" w14:textId="77777777" w:rsidR="00784627" w:rsidRPr="0091158B" w:rsidRDefault="00784627" w:rsidP="00784627">
      <w:pPr>
        <w:pStyle w:val="ListParagraph"/>
        <w:spacing w:line="240" w:lineRule="auto"/>
        <w:ind w:left="142"/>
        <w:rPr>
          <w:rFonts w:ascii="Source Sans Pro" w:hAnsi="Source Sans Pro" w:cs="Arial"/>
          <w:sz w:val="20"/>
          <w:szCs w:val="20"/>
        </w:rPr>
      </w:pPr>
    </w:p>
    <w:p w14:paraId="7BD104FF" w14:textId="67F58527" w:rsidR="00784627" w:rsidRPr="0091158B" w:rsidRDefault="00784627" w:rsidP="00C45D66">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Compliance with legal obligations and </w:t>
      </w:r>
      <w:r w:rsidR="00C45D66">
        <w:rPr>
          <w:rFonts w:ascii="Source Sans Pro" w:hAnsi="Source Sans Pro" w:cs="Arial"/>
          <w:sz w:val="20"/>
          <w:szCs w:val="20"/>
        </w:rPr>
        <w:t xml:space="preserve">  </w:t>
      </w:r>
      <w:r w:rsidRPr="0091158B">
        <w:rPr>
          <w:rFonts w:ascii="Source Sans Pro" w:hAnsi="Source Sans Pro" w:cs="Arial"/>
          <w:sz w:val="20"/>
          <w:szCs w:val="20"/>
        </w:rPr>
        <w:t>responsibilities, including:</w:t>
      </w:r>
    </w:p>
    <w:p w14:paraId="1CB9A645" w14:textId="77777777" w:rsidR="00784627" w:rsidRPr="0091158B" w:rsidRDefault="00784627" w:rsidP="00B00949">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 xml:space="preserve">Claims management – In the event of a claim we may need to disclose information with any other party involved in that claim, e.g. third parties involved in the incident, their insurer, solicitor or representative and medical teams, the police or </w:t>
      </w:r>
      <w:r w:rsidRPr="0091158B">
        <w:rPr>
          <w:rFonts w:ascii="Source Sans Pro" w:hAnsi="Source Sans Pro" w:cs="Arial"/>
          <w:sz w:val="20"/>
          <w:szCs w:val="20"/>
        </w:rPr>
        <w:t>other investigators. We also may have to investigate your claims and conviction history;</w:t>
      </w:r>
    </w:p>
    <w:p w14:paraId="192C73D2" w14:textId="77777777" w:rsidR="00784627" w:rsidRPr="0091158B" w:rsidRDefault="00784627" w:rsidP="00B00949">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Complaints management – If you make a complaint about the service we have provided, we may be obliged to forward details about your complaints, including your Personal Information, to the relevant ombudsman;</w:t>
      </w:r>
    </w:p>
    <w:p w14:paraId="5963EF18" w14:textId="77777777" w:rsidR="00784627" w:rsidRPr="0091158B" w:rsidRDefault="00784627" w:rsidP="00B00949">
      <w:pPr>
        <w:pStyle w:val="ListParagraph"/>
        <w:numPr>
          <w:ilvl w:val="0"/>
          <w:numId w:val="4"/>
        </w:numPr>
        <w:spacing w:after="200" w:line="240" w:lineRule="auto"/>
        <w:ind w:left="709" w:hanging="283"/>
        <w:jc w:val="both"/>
        <w:rPr>
          <w:rFonts w:ascii="Source Sans Pro" w:hAnsi="Source Sans Pro" w:cs="Arial"/>
          <w:sz w:val="20"/>
          <w:szCs w:val="20"/>
        </w:rPr>
      </w:pPr>
      <w:r w:rsidRPr="0091158B">
        <w:rPr>
          <w:rFonts w:ascii="Source Sans Pro" w:hAnsi="Source Sans Pro" w:cs="Arial"/>
          <w:sz w:val="20"/>
          <w:szCs w:val="20"/>
        </w:rPr>
        <w:t>Information about your insurance policy will be added to the Motor Insurance Database (MID) managed by the MIB. MID and the data stored on it may be used by certain statutory and/or authorised bodies including the police, the Driver and Vehicle Licensing Agency (DVLA), the Driver and Vehicle Agency Northern Ireland (DVA), the Insurance Fraud Bureau and other bodies permitted by law. This information may be used for purposes permitted by law, which include:</w:t>
      </w:r>
    </w:p>
    <w:p w14:paraId="69D84136" w14:textId="77777777" w:rsidR="00784627" w:rsidRPr="0091158B" w:rsidRDefault="00784627" w:rsidP="00B00949">
      <w:pPr>
        <w:pStyle w:val="ListParagraph"/>
        <w:numPr>
          <w:ilvl w:val="0"/>
          <w:numId w:val="4"/>
        </w:numPr>
        <w:spacing w:after="200" w:line="240" w:lineRule="auto"/>
        <w:rPr>
          <w:rFonts w:ascii="Source Sans Pro" w:hAnsi="Source Sans Pro" w:cs="Arial"/>
          <w:sz w:val="20"/>
          <w:szCs w:val="20"/>
        </w:rPr>
      </w:pPr>
      <w:r w:rsidRPr="0091158B">
        <w:rPr>
          <w:rFonts w:ascii="Source Sans Pro" w:hAnsi="Source Sans Pro" w:cs="Arial"/>
          <w:sz w:val="20"/>
          <w:szCs w:val="20"/>
        </w:rPr>
        <w:t>Electronic Licensing;</w:t>
      </w:r>
    </w:p>
    <w:p w14:paraId="65DB1C3C" w14:textId="77777777" w:rsidR="00B00949" w:rsidRPr="0091158B" w:rsidRDefault="00784627" w:rsidP="00B00949">
      <w:pPr>
        <w:pStyle w:val="ListParagraph"/>
        <w:numPr>
          <w:ilvl w:val="0"/>
          <w:numId w:val="4"/>
        </w:numPr>
        <w:spacing w:after="200" w:line="240" w:lineRule="auto"/>
        <w:rPr>
          <w:rFonts w:ascii="Source Sans Pro" w:hAnsi="Source Sans Pro" w:cs="Arial"/>
          <w:sz w:val="20"/>
          <w:szCs w:val="20"/>
        </w:rPr>
      </w:pPr>
      <w:r w:rsidRPr="0091158B">
        <w:rPr>
          <w:rFonts w:ascii="Source Sans Pro" w:hAnsi="Source Sans Pro" w:cs="Arial"/>
          <w:sz w:val="20"/>
          <w:szCs w:val="20"/>
        </w:rPr>
        <w:t>Continuous insurance enforcement</w:t>
      </w:r>
      <w:r w:rsidR="00B00949" w:rsidRPr="0091158B">
        <w:rPr>
          <w:rFonts w:ascii="Source Sans Pro" w:hAnsi="Source Sans Pro" w:cs="Arial"/>
          <w:sz w:val="20"/>
          <w:szCs w:val="20"/>
        </w:rPr>
        <w:t>;</w:t>
      </w:r>
    </w:p>
    <w:p w14:paraId="0FCE08E4" w14:textId="77777777" w:rsidR="00B00949" w:rsidRPr="0091158B" w:rsidRDefault="00784627" w:rsidP="00B00949">
      <w:pPr>
        <w:pStyle w:val="ListParagraph"/>
        <w:numPr>
          <w:ilvl w:val="0"/>
          <w:numId w:val="4"/>
        </w:numPr>
        <w:spacing w:after="200" w:line="240" w:lineRule="auto"/>
        <w:rPr>
          <w:rFonts w:ascii="Source Sans Pro" w:hAnsi="Source Sans Pro" w:cs="Arial"/>
          <w:sz w:val="20"/>
          <w:szCs w:val="20"/>
        </w:rPr>
      </w:pPr>
      <w:r w:rsidRPr="0091158B">
        <w:rPr>
          <w:rFonts w:ascii="Source Sans Pro" w:hAnsi="Source Sans Pro" w:cs="Arial"/>
          <w:sz w:val="20"/>
          <w:szCs w:val="20"/>
        </w:rPr>
        <w:t>Law enforcement (prevention, detection, apprehension and/or prosecution of offenders);</w:t>
      </w:r>
    </w:p>
    <w:p w14:paraId="275123A2" w14:textId="7B29DB46" w:rsidR="00784627" w:rsidRPr="0091158B" w:rsidRDefault="00784627" w:rsidP="00B00949">
      <w:pPr>
        <w:pStyle w:val="ListParagraph"/>
        <w:numPr>
          <w:ilvl w:val="0"/>
          <w:numId w:val="4"/>
        </w:numPr>
        <w:spacing w:after="200" w:line="240" w:lineRule="auto"/>
        <w:rPr>
          <w:rFonts w:ascii="Source Sans Pro" w:hAnsi="Source Sans Pro" w:cs="Arial"/>
          <w:sz w:val="20"/>
          <w:szCs w:val="20"/>
        </w:rPr>
      </w:pPr>
      <w:r w:rsidRPr="0091158B">
        <w:rPr>
          <w:rFonts w:ascii="Source Sans Pro" w:hAnsi="Source Sans Pro" w:cs="Arial"/>
          <w:sz w:val="20"/>
          <w:szCs w:val="20"/>
        </w:rPr>
        <w:t>The provision of government services and/or other services aimed at reducing the level and incidence of uninsured driving.</w:t>
      </w:r>
    </w:p>
    <w:p w14:paraId="6ED0D60A" w14:textId="77777777" w:rsidR="00784627" w:rsidRPr="0091158B" w:rsidRDefault="00784627" w:rsidP="00784627">
      <w:pPr>
        <w:spacing w:line="240" w:lineRule="auto"/>
        <w:ind w:left="142"/>
        <w:rPr>
          <w:rFonts w:ascii="Source Sans Pro" w:hAnsi="Source Sans Pro" w:cs="Arial"/>
          <w:sz w:val="20"/>
          <w:szCs w:val="20"/>
        </w:rPr>
      </w:pPr>
      <w:r w:rsidRPr="0091158B">
        <w:rPr>
          <w:rFonts w:ascii="Source Sans Pro" w:hAnsi="Source Sans Pro" w:cs="Arial"/>
          <w:sz w:val="20"/>
          <w:szCs w:val="20"/>
        </w:rPr>
        <w:t>If you are involved in a road traffic accident (either in the UK, the European Economic Area or certain other territories), insurers and/or the MIB may search the MID to obtain relevant information.</w:t>
      </w:r>
    </w:p>
    <w:p w14:paraId="5CB035D1" w14:textId="77777777" w:rsidR="00784627" w:rsidRPr="0091158B" w:rsidRDefault="00784627" w:rsidP="00784627">
      <w:pPr>
        <w:spacing w:line="240" w:lineRule="auto"/>
        <w:ind w:left="142"/>
        <w:rPr>
          <w:rFonts w:ascii="Source Sans Pro" w:hAnsi="Source Sans Pro" w:cs="Arial"/>
          <w:sz w:val="20"/>
          <w:szCs w:val="20"/>
        </w:rPr>
      </w:pPr>
      <w:r w:rsidRPr="0091158B">
        <w:rPr>
          <w:rFonts w:ascii="Source Sans Pro" w:hAnsi="Source Sans Pro" w:cs="Arial"/>
          <w:sz w:val="20"/>
          <w:szCs w:val="20"/>
        </w:rPr>
        <w:t>Individuals who may be citizens of other countries or their appointed representatives making a claim in respect of a road traffic accident may also obtain relevant information which is held on the MID. It is vital that the MID holds your current registration number. If it is incorrectly shown on the MID you are at risk of having your vehicle seized by the police and/or a fixed penalty notice.</w:t>
      </w:r>
    </w:p>
    <w:p w14:paraId="6F0D7A40" w14:textId="77777777" w:rsidR="00784627" w:rsidRPr="0091158B" w:rsidRDefault="00784627" w:rsidP="00784627">
      <w:pPr>
        <w:spacing w:line="240" w:lineRule="auto"/>
        <w:ind w:left="142"/>
        <w:rPr>
          <w:rFonts w:ascii="Source Sans Pro" w:hAnsi="Source Sans Pro" w:cs="Arial"/>
          <w:sz w:val="20"/>
          <w:szCs w:val="20"/>
        </w:rPr>
      </w:pPr>
      <w:r w:rsidRPr="0091158B">
        <w:rPr>
          <w:rFonts w:ascii="Source Sans Pro" w:hAnsi="Source Sans Pro" w:cs="Arial"/>
          <w:sz w:val="20"/>
          <w:szCs w:val="20"/>
        </w:rPr>
        <w:t xml:space="preserve">You can check that your current registration number details are shown on the MID at </w:t>
      </w:r>
      <w:hyperlink r:id="rId14" w:history="1">
        <w:r w:rsidRPr="0091158B">
          <w:rPr>
            <w:rStyle w:val="Hyperlink"/>
            <w:rFonts w:ascii="Source Sans Pro" w:hAnsi="Source Sans Pro" w:cs="Arial"/>
            <w:sz w:val="20"/>
            <w:szCs w:val="20"/>
          </w:rPr>
          <w:t>www.askmid.com</w:t>
        </w:r>
      </w:hyperlink>
    </w:p>
    <w:p w14:paraId="7317D598" w14:textId="77777777" w:rsidR="00784627" w:rsidRPr="0091158B" w:rsidRDefault="00784627" w:rsidP="00784627">
      <w:pPr>
        <w:spacing w:line="240" w:lineRule="auto"/>
        <w:ind w:left="142"/>
        <w:rPr>
          <w:rFonts w:ascii="Source Sans Pro" w:hAnsi="Source Sans Pro" w:cs="Arial"/>
          <w:sz w:val="20"/>
          <w:szCs w:val="20"/>
        </w:rPr>
      </w:pPr>
      <w:r w:rsidRPr="0091158B">
        <w:rPr>
          <w:rFonts w:ascii="Source Sans Pro" w:hAnsi="Source Sans Pro" w:cs="Arial"/>
          <w:sz w:val="20"/>
          <w:szCs w:val="20"/>
          <w:u w:val="single"/>
        </w:rPr>
        <w:t xml:space="preserve">How your </w:t>
      </w:r>
      <w:r w:rsidRPr="0091158B">
        <w:rPr>
          <w:rFonts w:ascii="Source Sans Pro" w:eastAsia="Times New Roman" w:hAnsi="Source Sans Pro" w:cs="Arial"/>
          <w:sz w:val="20"/>
          <w:szCs w:val="20"/>
          <w:u w:val="single"/>
          <w:lang w:eastAsia="en-GB"/>
        </w:rPr>
        <w:t xml:space="preserve">Personal Information </w:t>
      </w:r>
      <w:r w:rsidRPr="0091158B">
        <w:rPr>
          <w:rFonts w:ascii="Source Sans Pro" w:hAnsi="Source Sans Pro" w:cs="Arial"/>
          <w:sz w:val="20"/>
          <w:szCs w:val="20"/>
          <w:u w:val="single"/>
        </w:rPr>
        <w:t>will be processed</w:t>
      </w:r>
    </w:p>
    <w:p w14:paraId="746A1B3B" w14:textId="77777777" w:rsidR="00784627" w:rsidRPr="0091158B" w:rsidRDefault="00784627" w:rsidP="00D1625F">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Information which is supplied to fraud prevention agencies and databases, e.g. the MIB and MID can include details like your name, address and date of birth.</w:t>
      </w:r>
    </w:p>
    <w:p w14:paraId="25A39FBF" w14:textId="77777777" w:rsidR="00784627" w:rsidRPr="0091158B" w:rsidRDefault="00784627" w:rsidP="00D1625F">
      <w:pPr>
        <w:pStyle w:val="ListParagraph"/>
        <w:numPr>
          <w:ilvl w:val="0"/>
          <w:numId w:val="1"/>
        </w:numPr>
        <w:spacing w:after="200" w:line="240" w:lineRule="auto"/>
        <w:ind w:left="426" w:hanging="283"/>
        <w:jc w:val="both"/>
        <w:rPr>
          <w:rFonts w:ascii="Source Sans Pro" w:hAnsi="Source Sans Pro" w:cs="Arial"/>
          <w:sz w:val="20"/>
          <w:szCs w:val="20"/>
        </w:rPr>
      </w:pPr>
      <w:r w:rsidRPr="0091158B">
        <w:rPr>
          <w:rFonts w:ascii="Source Sans Pro" w:hAnsi="Source Sans Pro" w:cs="Arial"/>
          <w:sz w:val="20"/>
          <w:szCs w:val="20"/>
        </w:rPr>
        <w:lastRenderedPageBreak/>
        <w:t>Your data may be supplied to databases in order to facilitate automatic no claim discount validation checks.</w:t>
      </w:r>
    </w:p>
    <w:p w14:paraId="113418DD" w14:textId="77777777" w:rsidR="00784627" w:rsidRPr="0091158B" w:rsidRDefault="00784627" w:rsidP="00D1625F">
      <w:pPr>
        <w:pStyle w:val="ListParagraph"/>
        <w:numPr>
          <w:ilvl w:val="0"/>
          <w:numId w:val="1"/>
        </w:numPr>
        <w:spacing w:after="200" w:line="240" w:lineRule="auto"/>
        <w:ind w:left="426" w:hanging="283"/>
        <w:jc w:val="both"/>
        <w:rPr>
          <w:rFonts w:ascii="Source Sans Pro" w:hAnsi="Source Sans Pro" w:cs="Arial"/>
          <w:sz w:val="20"/>
          <w:szCs w:val="20"/>
        </w:rPr>
      </w:pPr>
      <w:r w:rsidRPr="0091158B">
        <w:rPr>
          <w:rFonts w:ascii="Source Sans Pro" w:hAnsi="Source Sans Pro" w:cs="Arial"/>
          <w:sz w:val="20"/>
          <w:szCs w:val="20"/>
        </w:rPr>
        <w:t>Your data may be transferred to any country, including countries outside of the European Economic Area, for any of the purposes mentioned above.</w:t>
      </w:r>
    </w:p>
    <w:p w14:paraId="16AA8BC9" w14:textId="77777777" w:rsidR="00784627" w:rsidRPr="0091158B" w:rsidRDefault="00784627" w:rsidP="00D1625F">
      <w:pPr>
        <w:pStyle w:val="ListParagraph"/>
        <w:numPr>
          <w:ilvl w:val="0"/>
          <w:numId w:val="1"/>
        </w:numPr>
        <w:spacing w:after="200" w:line="240" w:lineRule="auto"/>
        <w:ind w:left="426" w:hanging="283"/>
        <w:jc w:val="both"/>
        <w:rPr>
          <w:rFonts w:ascii="Source Sans Pro" w:hAnsi="Source Sans Pro" w:cs="Arial"/>
          <w:sz w:val="20"/>
          <w:szCs w:val="20"/>
        </w:rPr>
      </w:pPr>
      <w:r w:rsidRPr="0091158B">
        <w:rPr>
          <w:rFonts w:ascii="Source Sans Pro" w:hAnsi="Source Sans Pro" w:cs="Arial"/>
          <w:sz w:val="20"/>
          <w:szCs w:val="20"/>
        </w:rPr>
        <w:t>Under your policy you must tell us about any incident (e.g. an accident or theft) which may or may not give rise to a claim. When you tell us about an incident, we will pass information relating to it to the fraud prevention agencies and databases, e.g. the MIB.</w:t>
      </w:r>
    </w:p>
    <w:p w14:paraId="27C16C06" w14:textId="77777777" w:rsidR="00784627" w:rsidRPr="0091158B" w:rsidRDefault="00784627" w:rsidP="0091158B">
      <w:pPr>
        <w:spacing w:line="240" w:lineRule="auto"/>
        <w:ind w:left="142"/>
        <w:rPr>
          <w:rFonts w:ascii="Source Sans Pro" w:hAnsi="Source Sans Pro" w:cs="Arial"/>
          <w:sz w:val="20"/>
          <w:szCs w:val="20"/>
          <w:u w:val="single"/>
        </w:rPr>
      </w:pPr>
      <w:r w:rsidRPr="0091158B">
        <w:rPr>
          <w:rFonts w:ascii="Source Sans Pro" w:hAnsi="Source Sans Pro" w:cs="Arial"/>
          <w:sz w:val="20"/>
          <w:szCs w:val="20"/>
          <w:u w:val="single"/>
        </w:rPr>
        <w:t xml:space="preserve">How we use your Driving Licence Number </w:t>
      </w:r>
    </w:p>
    <w:p w14:paraId="4259D907" w14:textId="77777777" w:rsidR="00784627" w:rsidRPr="0091158B" w:rsidRDefault="00784627" w:rsidP="0091158B">
      <w:pPr>
        <w:spacing w:line="240" w:lineRule="auto"/>
        <w:ind w:left="142"/>
        <w:rPr>
          <w:rFonts w:ascii="Source Sans Pro" w:hAnsi="Source Sans Pro" w:cs="Arial"/>
          <w:sz w:val="20"/>
          <w:szCs w:val="20"/>
          <w:u w:val="single"/>
        </w:rPr>
      </w:pPr>
      <w:r w:rsidRPr="0091158B">
        <w:rPr>
          <w:rFonts w:ascii="Source Sans Pro" w:hAnsi="Source Sans Pro" w:cs="Arial"/>
          <w:sz w:val="20"/>
          <w:szCs w:val="20"/>
        </w:rPr>
        <w:t>Insurance underwriting purposes i.e. to examine the potential risk in relation to your (and/or a third party’s) prospective policy so that we can:</w:t>
      </w:r>
    </w:p>
    <w:p w14:paraId="0BE7B9E3" w14:textId="77777777" w:rsidR="00784627" w:rsidRPr="0091158B" w:rsidRDefault="00784627" w:rsidP="0091158B">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Provide your (or any person included on the proposal) Driving Licence Number (DLN) to the DVLA to confirm your (or the relevant person included on the proposal) licence status, entitlement and relevant restriction information and endorsement/conviction data. Searches may be carried out prior to the date of the insurance policy and at any point throughout the duration of your insurance policy including at the mid-term adjustment and renewal stage. A search of the DLN with the DVLA should not show a footprint against your (or another relevant person included on the proposal) driving licence;</w:t>
      </w:r>
    </w:p>
    <w:p w14:paraId="53D2F2DC" w14:textId="77777777" w:rsidR="00784627" w:rsidRPr="0091158B" w:rsidRDefault="00784627" w:rsidP="0091158B">
      <w:pPr>
        <w:pStyle w:val="ListParagraph"/>
        <w:numPr>
          <w:ilvl w:val="0"/>
          <w:numId w:val="1"/>
        </w:numPr>
        <w:spacing w:after="200" w:line="240" w:lineRule="auto"/>
        <w:ind w:left="426" w:hanging="283"/>
        <w:jc w:val="both"/>
        <w:rPr>
          <w:rFonts w:ascii="Source Sans Pro" w:hAnsi="Source Sans Pro" w:cs="Arial"/>
          <w:sz w:val="20"/>
          <w:szCs w:val="20"/>
        </w:rPr>
      </w:pPr>
      <w:r w:rsidRPr="0091158B">
        <w:rPr>
          <w:rFonts w:ascii="Source Sans Pro" w:hAnsi="Source Sans Pro" w:cs="Arial"/>
          <w:sz w:val="20"/>
          <w:szCs w:val="20"/>
        </w:rPr>
        <w:t>Searches may be carried out at point of quote and, if an insurance policy is incepted, at the mid-term adjustment and renewal stage.</w:t>
      </w:r>
    </w:p>
    <w:p w14:paraId="5EBBC101" w14:textId="77777777" w:rsidR="00784627" w:rsidRPr="0091158B" w:rsidRDefault="00784627" w:rsidP="0091158B">
      <w:pPr>
        <w:spacing w:line="240" w:lineRule="auto"/>
        <w:ind w:left="142"/>
        <w:rPr>
          <w:rFonts w:ascii="Source Sans Pro" w:hAnsi="Source Sans Pro" w:cs="Arial"/>
          <w:sz w:val="20"/>
          <w:szCs w:val="20"/>
        </w:rPr>
      </w:pPr>
      <w:r w:rsidRPr="0091158B">
        <w:rPr>
          <w:rFonts w:ascii="Source Sans Pro" w:hAnsi="Source Sans Pro" w:cs="Arial"/>
          <w:sz w:val="20"/>
          <w:szCs w:val="20"/>
        </w:rPr>
        <w:t>Please note that if you give us false or inaccurate information it may invalidate your insurance policy/prospective insurance policy or it could affect the amount we pay to settle any claims you make under the policy.</w:t>
      </w:r>
    </w:p>
    <w:p w14:paraId="63E83075" w14:textId="77777777" w:rsidR="00784627" w:rsidRPr="0091158B" w:rsidRDefault="00784627" w:rsidP="00C45D66">
      <w:pPr>
        <w:spacing w:line="240" w:lineRule="auto"/>
        <w:ind w:left="142"/>
        <w:rPr>
          <w:rFonts w:ascii="Source Sans Pro" w:hAnsi="Source Sans Pro" w:cs="Arial"/>
          <w:sz w:val="20"/>
          <w:szCs w:val="20"/>
        </w:rPr>
      </w:pPr>
      <w:r w:rsidRPr="0091158B">
        <w:rPr>
          <w:rFonts w:ascii="Source Sans Pro" w:hAnsi="Source Sans Pro" w:cs="Arial"/>
          <w:sz w:val="20"/>
          <w:szCs w:val="20"/>
        </w:rPr>
        <w:t>We can supply on request further details of the agencies and databases we access or contribute to and how this information may be used. If you require further details, please contact us.</w:t>
      </w:r>
    </w:p>
    <w:p w14:paraId="5D97E453" w14:textId="77777777" w:rsidR="00784627" w:rsidRPr="0091158B" w:rsidRDefault="00784627" w:rsidP="00C45D66">
      <w:pPr>
        <w:spacing w:line="240" w:lineRule="auto"/>
        <w:ind w:left="142"/>
        <w:rPr>
          <w:rFonts w:ascii="Source Sans Pro" w:hAnsi="Source Sans Pro" w:cs="Arial"/>
          <w:sz w:val="20"/>
          <w:szCs w:val="20"/>
        </w:rPr>
      </w:pPr>
      <w:r w:rsidRPr="0091158B">
        <w:rPr>
          <w:rFonts w:ascii="Source Sans Pro" w:hAnsi="Source Sans Pro" w:cs="Arial"/>
          <w:sz w:val="20"/>
          <w:szCs w:val="20"/>
        </w:rPr>
        <w:t xml:space="preserve">For details relating to information held about you by the DVLA please visit </w:t>
      </w:r>
      <w:hyperlink r:id="rId15" w:history="1">
        <w:r w:rsidRPr="0091158B">
          <w:rPr>
            <w:rStyle w:val="Hyperlink"/>
            <w:rFonts w:ascii="Source Sans Pro" w:hAnsi="Source Sans Pro" w:cs="Arial"/>
            <w:sz w:val="20"/>
            <w:szCs w:val="20"/>
          </w:rPr>
          <w:t>www.dvla.gov.uk</w:t>
        </w:r>
      </w:hyperlink>
    </w:p>
    <w:p w14:paraId="5DB94036" w14:textId="77777777" w:rsidR="00292227" w:rsidRDefault="00292227" w:rsidP="006D62AF">
      <w:pPr>
        <w:rPr>
          <w:rFonts w:ascii="Source Sans Pro" w:hAnsi="Source Sans Pro" w:cs="Arial"/>
          <w:sz w:val="20"/>
          <w:szCs w:val="20"/>
          <w:u w:val="single"/>
        </w:rPr>
      </w:pPr>
    </w:p>
    <w:p w14:paraId="271F2C9B" w14:textId="66F84699" w:rsidR="00784627" w:rsidRPr="0091158B" w:rsidRDefault="00784627" w:rsidP="006D62AF">
      <w:pPr>
        <w:rPr>
          <w:rFonts w:ascii="Source Sans Pro" w:hAnsi="Source Sans Pro" w:cs="Arial"/>
          <w:sz w:val="20"/>
          <w:szCs w:val="20"/>
          <w:u w:val="single"/>
        </w:rPr>
      </w:pPr>
      <w:r w:rsidRPr="0091158B">
        <w:rPr>
          <w:rFonts w:ascii="Source Sans Pro" w:hAnsi="Source Sans Pro" w:cs="Arial"/>
          <w:sz w:val="20"/>
          <w:szCs w:val="20"/>
          <w:u w:val="single"/>
        </w:rPr>
        <w:t xml:space="preserve">Fraud prevention and detection </w:t>
      </w:r>
    </w:p>
    <w:p w14:paraId="71FEF1B9" w14:textId="77777777" w:rsidR="00784627" w:rsidRPr="0091158B" w:rsidRDefault="00784627" w:rsidP="00784627">
      <w:pPr>
        <w:rPr>
          <w:rFonts w:ascii="Source Sans Pro" w:hAnsi="Source Sans Pro" w:cs="Arial"/>
          <w:sz w:val="20"/>
          <w:szCs w:val="20"/>
        </w:rPr>
      </w:pPr>
      <w:r w:rsidRPr="0091158B">
        <w:rPr>
          <w:rFonts w:ascii="Source Sans Pro" w:hAnsi="Source Sans Pro" w:cs="Arial"/>
          <w:sz w:val="20"/>
          <w:szCs w:val="20"/>
        </w:rPr>
        <w:t xml:space="preserve">In order to prevent and detect fraud we may at any time: </w:t>
      </w:r>
    </w:p>
    <w:p w14:paraId="5C8C47FB"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Undertake searches against your (or any person included on the proposal) DLN against details held by the DVLA to confirm your licence status, entitlement and restriction information and endorsement/ conviction data. This helps insurers check information to prevent fraud and reduce incidences of negligent misrepresentation and non-disclosure. A search of the DLN with the DVLA should not show a footprint against your (or another relevant person included on the proposal) driving licence; </w:t>
      </w:r>
    </w:p>
    <w:p w14:paraId="0CB2591B"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Share information about you with other organisations and public bodies including the Police; </w:t>
      </w:r>
    </w:p>
    <w:p w14:paraId="31110A05"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Undertake credit searches and additional fraud searches; </w:t>
      </w:r>
    </w:p>
    <w:p w14:paraId="75BA37E8"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Check and/or file your details with fraud prevention agencies and databases, and if you give us false or inaccurate information and we suspect fraud, we will record this. </w:t>
      </w:r>
    </w:p>
    <w:p w14:paraId="03FFB42C" w14:textId="77777777" w:rsidR="00784627" w:rsidRPr="0091158B" w:rsidRDefault="00784627" w:rsidP="00784627">
      <w:pPr>
        <w:spacing w:line="240" w:lineRule="auto"/>
        <w:rPr>
          <w:rFonts w:ascii="Source Sans Pro" w:hAnsi="Source Sans Pro" w:cs="Arial"/>
          <w:sz w:val="20"/>
          <w:szCs w:val="20"/>
        </w:rPr>
      </w:pPr>
      <w:r w:rsidRPr="0091158B">
        <w:rPr>
          <w:rFonts w:ascii="Source Sans Pro" w:hAnsi="Source Sans Pro" w:cs="Arial"/>
          <w:sz w:val="20"/>
          <w:szCs w:val="20"/>
        </w:rPr>
        <w:t xml:space="preserve">We and other organisations may also search these agencies and databases to: </w:t>
      </w:r>
    </w:p>
    <w:p w14:paraId="03AFBD40"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Help make decisions about the provision and administration of insurance, credit and related services for you and members of your household; </w:t>
      </w:r>
    </w:p>
    <w:p w14:paraId="07FBFBBF"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Trace debtors or beneficiaries, recover debt, prevent fraud and to manage your accounts or insurance policies; </w:t>
      </w:r>
    </w:p>
    <w:p w14:paraId="68F58A67"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Check your identity to prevent money laundering, unless you provide us with other satisfactory proof of identity; </w:t>
      </w:r>
    </w:p>
    <w:p w14:paraId="2ECB7E37"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Check details of job applicants and employees.</w:t>
      </w:r>
    </w:p>
    <w:p w14:paraId="4FB5D3EE" w14:textId="77777777" w:rsidR="00784627" w:rsidRPr="0091158B" w:rsidRDefault="00784627" w:rsidP="00784627">
      <w:pPr>
        <w:rPr>
          <w:rFonts w:ascii="Source Sans Pro" w:hAnsi="Source Sans Pro" w:cs="Arial"/>
          <w:sz w:val="20"/>
          <w:szCs w:val="20"/>
          <w:u w:val="single"/>
        </w:rPr>
      </w:pPr>
      <w:r w:rsidRPr="0091158B">
        <w:rPr>
          <w:rFonts w:ascii="Source Sans Pro" w:hAnsi="Source Sans Pro" w:cs="Arial"/>
          <w:sz w:val="20"/>
          <w:szCs w:val="20"/>
          <w:u w:val="single"/>
        </w:rPr>
        <w:t xml:space="preserve">Claims history </w:t>
      </w:r>
    </w:p>
    <w:p w14:paraId="0D902409" w14:textId="77777777" w:rsidR="00784627" w:rsidRPr="0091158B"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Under the conditions of your policy you must tell us about any insurance related incidents (such as fire, water damage, theft or an accident) whether or not they give rise to a claim. When you tell us about an incident we will pass information relating to it to a database. </w:t>
      </w:r>
    </w:p>
    <w:p w14:paraId="62FEFC88" w14:textId="438F8580" w:rsidR="00B24F7B" w:rsidRPr="006F5762" w:rsidRDefault="00784627" w:rsidP="0045781E">
      <w:pPr>
        <w:pStyle w:val="ListParagraph"/>
        <w:numPr>
          <w:ilvl w:val="0"/>
          <w:numId w:val="1"/>
        </w:numPr>
        <w:spacing w:after="200" w:line="240" w:lineRule="auto"/>
        <w:ind w:left="426" w:hanging="284"/>
        <w:jc w:val="both"/>
        <w:rPr>
          <w:rFonts w:ascii="Source Sans Pro" w:hAnsi="Source Sans Pro" w:cs="Arial"/>
          <w:sz w:val="20"/>
          <w:szCs w:val="20"/>
        </w:rPr>
      </w:pPr>
      <w:r w:rsidRPr="0091158B">
        <w:rPr>
          <w:rFonts w:ascii="Source Sans Pro" w:hAnsi="Source Sans Pro" w:cs="Arial"/>
          <w:sz w:val="20"/>
          <w:szCs w:val="20"/>
        </w:rPr>
        <w:t xml:space="preserve">We may search these databases when you apply for insurance, in the event of any incident or claim, or at time of renewal to validate your claims history or that of any other person or property likely to be involved in the policy or claim. </w:t>
      </w:r>
    </w:p>
    <w:sectPr w:rsidR="00B24F7B" w:rsidRPr="006F5762" w:rsidSect="00784627">
      <w:headerReference w:type="default" r:id="rId16"/>
      <w:footerReference w:type="default" r:id="rId1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0EF1C" w14:textId="77777777" w:rsidR="00E368D3" w:rsidRDefault="00E368D3" w:rsidP="00784627">
      <w:pPr>
        <w:spacing w:after="0" w:line="240" w:lineRule="auto"/>
      </w:pPr>
      <w:r>
        <w:separator/>
      </w:r>
    </w:p>
  </w:endnote>
  <w:endnote w:type="continuationSeparator" w:id="0">
    <w:p w14:paraId="5BAD49E3" w14:textId="77777777" w:rsidR="00E368D3" w:rsidRDefault="00E368D3" w:rsidP="0078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B020" w14:textId="421A9548" w:rsidR="00C72256" w:rsidRDefault="000649E5">
    <w:pPr>
      <w:pStyle w:val="Footer"/>
      <w:rPr>
        <w:rFonts w:ascii="Source Sans Pro" w:hAnsi="Source Sans Pro"/>
        <w:sz w:val="16"/>
        <w:szCs w:val="16"/>
      </w:rPr>
    </w:pPr>
    <w:r>
      <w:rPr>
        <w:rFonts w:ascii="Source Sans Pro" w:hAnsi="Source Sans Pro"/>
        <w:noProof/>
        <w:sz w:val="16"/>
        <w:szCs w:val="16"/>
      </w:rPr>
      <mc:AlternateContent>
        <mc:Choice Requires="wps">
          <w:drawing>
            <wp:anchor distT="0" distB="0" distL="114300" distR="114300" simplePos="0" relativeHeight="251659264" behindDoc="0" locked="0" layoutInCell="0" allowOverlap="1" wp14:anchorId="10DDB8C9" wp14:editId="0F6388BF">
              <wp:simplePos x="0" y="0"/>
              <wp:positionH relativeFrom="page">
                <wp:posOffset>0</wp:posOffset>
              </wp:positionH>
              <wp:positionV relativeFrom="page">
                <wp:posOffset>10228580</wp:posOffset>
              </wp:positionV>
              <wp:extent cx="7560310" cy="273050"/>
              <wp:effectExtent l="0" t="0" r="0" b="12700"/>
              <wp:wrapNone/>
              <wp:docPr id="4" name="MSIPCMd46e4790a08c953d16c27f24" descr="{&quot;HashCode&quot;:-802946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B9ABC" w14:textId="0C371476" w:rsidR="000649E5" w:rsidRPr="00CE0290" w:rsidRDefault="00CE0290" w:rsidP="00CE0290">
                          <w:pPr>
                            <w:spacing w:after="0"/>
                            <w:rPr>
                              <w:rFonts w:ascii="Calibri" w:hAnsi="Calibri" w:cs="Calibri"/>
                              <w:color w:val="008000"/>
                              <w:sz w:val="16"/>
                            </w:rPr>
                          </w:pPr>
                          <w:r w:rsidRPr="00CE0290">
                            <w:rPr>
                              <w:rFonts w:ascii="Calibri" w:hAnsi="Calibri" w:cs="Calibri"/>
                              <w:color w:val="008000"/>
                              <w:sz w:val="16"/>
                            </w:rPr>
                            <w:t>Aviva: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DDB8C9" id="_x0000_t202" coordsize="21600,21600" o:spt="202" path="m,l,21600r21600,l21600,xe">
              <v:stroke joinstyle="miter"/>
              <v:path gradientshapeok="t" o:connecttype="rect"/>
            </v:shapetype>
            <v:shape id="MSIPCMd46e4790a08c953d16c27f24" o:spid="_x0000_s1026" type="#_x0000_t202" alt="{&quot;HashCode&quot;:-802946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" o:allowincell="f" filled="f" stroked="f" strokeweight=".5pt">
              <v:textbox inset="20pt,0,,0">
                <w:txbxContent>
                  <w:p w14:paraId="6E9B9ABC" w14:textId="0C371476" w:rsidR="000649E5" w:rsidRPr="00CE0290" w:rsidRDefault="00CE0290" w:rsidP="00CE0290">
                    <w:pPr>
                      <w:spacing w:after="0"/>
                      <w:rPr>
                        <w:rFonts w:ascii="Calibri" w:hAnsi="Calibri" w:cs="Calibri"/>
                        <w:color w:val="008000"/>
                        <w:sz w:val="16"/>
                      </w:rPr>
                    </w:pPr>
                    <w:r w:rsidRPr="00CE0290">
                      <w:rPr>
                        <w:rFonts w:ascii="Calibri" w:hAnsi="Calibri" w:cs="Calibri"/>
                        <w:color w:val="008000"/>
                        <w:sz w:val="16"/>
                      </w:rPr>
                      <w:t>Aviva: Public</w:t>
                    </w:r>
                  </w:p>
                </w:txbxContent>
              </v:textbox>
              <w10:wrap anchorx="page" anchory="page"/>
            </v:shape>
          </w:pict>
        </mc:Fallback>
      </mc:AlternateContent>
    </w:r>
  </w:p>
  <w:p w14:paraId="4E1CD33A" w14:textId="77777777" w:rsidR="00C72256" w:rsidRDefault="00C72256">
    <w:pPr>
      <w:pStyle w:val="Footer"/>
      <w:rPr>
        <w:rFonts w:ascii="Source Sans Pro" w:hAnsi="Source Sans Pro"/>
        <w:sz w:val="16"/>
        <w:szCs w:val="16"/>
      </w:rPr>
    </w:pPr>
  </w:p>
  <w:p w14:paraId="08EEDE13" w14:textId="21517C5E" w:rsidR="00C72256" w:rsidRPr="00C72256" w:rsidRDefault="00C72256">
    <w:pPr>
      <w:pStyle w:val="Footer"/>
      <w:rPr>
        <w:rFonts w:ascii="Source Sans Pro" w:hAnsi="Source Sans Pro"/>
        <w:sz w:val="16"/>
        <w:szCs w:val="16"/>
      </w:rPr>
    </w:pPr>
    <w:r w:rsidRPr="00C72256">
      <w:rPr>
        <w:rFonts w:ascii="Source Sans Pro" w:hAnsi="Source Sans Pro"/>
        <w:sz w:val="16"/>
        <w:szCs w:val="16"/>
      </w:rPr>
      <w:t>Aviva Insurance Limited. Registered in Scotland. No 2116. Registered Office : Pitheavlis, Perth PH2 0NH</w:t>
    </w:r>
  </w:p>
  <w:p w14:paraId="192FD6DF" w14:textId="4F40A6E4" w:rsidR="00C72256" w:rsidRPr="00C72256" w:rsidRDefault="00C72256">
    <w:pPr>
      <w:pStyle w:val="Footer"/>
      <w:rPr>
        <w:rFonts w:ascii="Source Sans Pro" w:hAnsi="Source Sans Pro"/>
        <w:sz w:val="16"/>
        <w:szCs w:val="16"/>
      </w:rPr>
    </w:pPr>
    <w:r w:rsidRPr="00C72256">
      <w:rPr>
        <w:rFonts w:ascii="Source Sans Pro" w:hAnsi="Source Sans Pro"/>
        <w:sz w:val="16"/>
        <w:szCs w:val="16"/>
      </w:rPr>
      <w:t>Authorised by the Prudential Regulation Authority and regulated by the Financial Conduct Authority and the Prudential Regulation Authority</w:t>
    </w:r>
  </w:p>
  <w:p w14:paraId="0803EDDD" w14:textId="77777777" w:rsidR="00C72256" w:rsidRDefault="00C7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A0EAD" w14:textId="77777777" w:rsidR="00E368D3" w:rsidRDefault="00E368D3" w:rsidP="00784627">
      <w:pPr>
        <w:spacing w:after="0" w:line="240" w:lineRule="auto"/>
      </w:pPr>
      <w:r>
        <w:separator/>
      </w:r>
    </w:p>
  </w:footnote>
  <w:footnote w:type="continuationSeparator" w:id="0">
    <w:p w14:paraId="78272B1D" w14:textId="77777777" w:rsidR="00E368D3" w:rsidRDefault="00E368D3" w:rsidP="00784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B51E" w14:textId="64FB69E6" w:rsidR="00784627" w:rsidRDefault="00784627">
    <w:pPr>
      <w:pStyle w:val="Header"/>
    </w:pPr>
    <w:r>
      <w:t xml:space="preserve">                                                                                                                                                     </w:t>
    </w:r>
    <w:r>
      <w:rPr>
        <w:noProof/>
      </w:rPr>
      <w:drawing>
        <wp:inline distT="0" distB="0" distL="0" distR="0" wp14:anchorId="5FCF9916" wp14:editId="211C617A">
          <wp:extent cx="868661" cy="920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780" cy="925116"/>
                  </a:xfrm>
                  <a:prstGeom prst="rect">
                    <a:avLst/>
                  </a:prstGeom>
                  <a:noFill/>
                  <a:ln>
                    <a:noFill/>
                  </a:ln>
                </pic:spPr>
              </pic:pic>
            </a:graphicData>
          </a:graphic>
        </wp:inline>
      </w:drawing>
    </w:r>
  </w:p>
  <w:p w14:paraId="3AC45C8C" w14:textId="77777777" w:rsidR="00784627" w:rsidRDefault="00784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83AA0"/>
    <w:multiLevelType w:val="hybridMultilevel"/>
    <w:tmpl w:val="96F494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3DC19BA"/>
    <w:multiLevelType w:val="hybridMultilevel"/>
    <w:tmpl w:val="DC6CD61E"/>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 w15:restartNumberingAfterBreak="0">
    <w:nsid w:val="47625127"/>
    <w:multiLevelType w:val="hybridMultilevel"/>
    <w:tmpl w:val="01B27BEC"/>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6EAB6157"/>
    <w:multiLevelType w:val="hybridMultilevel"/>
    <w:tmpl w:val="8E68B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27"/>
    <w:rsid w:val="000649E5"/>
    <w:rsid w:val="00123740"/>
    <w:rsid w:val="001360A1"/>
    <w:rsid w:val="00292227"/>
    <w:rsid w:val="0045781E"/>
    <w:rsid w:val="00515ADE"/>
    <w:rsid w:val="00551087"/>
    <w:rsid w:val="005E085B"/>
    <w:rsid w:val="006D62AF"/>
    <w:rsid w:val="006F5762"/>
    <w:rsid w:val="00784627"/>
    <w:rsid w:val="00862762"/>
    <w:rsid w:val="0091158B"/>
    <w:rsid w:val="00A56103"/>
    <w:rsid w:val="00B00949"/>
    <w:rsid w:val="00B24F7B"/>
    <w:rsid w:val="00C45D66"/>
    <w:rsid w:val="00C47C9D"/>
    <w:rsid w:val="00C72256"/>
    <w:rsid w:val="00CE0290"/>
    <w:rsid w:val="00D1625F"/>
    <w:rsid w:val="00E368D3"/>
    <w:rsid w:val="00E70F63"/>
    <w:rsid w:val="00EB4D7C"/>
    <w:rsid w:val="00ED1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901B7"/>
  <w15:chartTrackingRefBased/>
  <w15:docId w15:val="{B512EEEA-F970-4D12-A077-36D66686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627"/>
  </w:style>
  <w:style w:type="paragraph" w:styleId="Footer">
    <w:name w:val="footer"/>
    <w:basedOn w:val="Normal"/>
    <w:link w:val="FooterChar"/>
    <w:uiPriority w:val="99"/>
    <w:unhideWhenUsed/>
    <w:rsid w:val="00784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627"/>
  </w:style>
  <w:style w:type="character" w:styleId="Hyperlink">
    <w:name w:val="Hyperlink"/>
    <w:basedOn w:val="DefaultParagraphFont"/>
    <w:uiPriority w:val="99"/>
    <w:unhideWhenUsed/>
    <w:rsid w:val="00784627"/>
    <w:rPr>
      <w:color w:val="0563C1" w:themeColor="hyperlink"/>
      <w:u w:val="single"/>
    </w:rPr>
  </w:style>
  <w:style w:type="paragraph" w:styleId="ListParagraph">
    <w:name w:val="List Paragraph"/>
    <w:basedOn w:val="Normal"/>
    <w:uiPriority w:val="34"/>
    <w:qFormat/>
    <w:rsid w:val="00784627"/>
    <w:pPr>
      <w:spacing w:after="160" w:line="259" w:lineRule="auto"/>
      <w:ind w:left="720"/>
      <w:contextualSpacing/>
    </w:pPr>
  </w:style>
  <w:style w:type="paragraph" w:styleId="BalloonText">
    <w:name w:val="Balloon Text"/>
    <w:basedOn w:val="Normal"/>
    <w:link w:val="BalloonTextChar"/>
    <w:uiPriority w:val="99"/>
    <w:semiHidden/>
    <w:unhideWhenUsed/>
    <w:rsid w:val="00123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t@aviv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us@aviv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iva.co.uk/privacypolicy" TargetMode="External"/><Relationship Id="rId5" Type="http://schemas.openxmlformats.org/officeDocument/2006/relationships/numbering" Target="numbering.xml"/><Relationship Id="rId15" Type="http://schemas.openxmlformats.org/officeDocument/2006/relationships/hyperlink" Target="http://www.dvla.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km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7371B73C8A0F48907ADAA112BB2D2A" ma:contentTypeVersion="7" ma:contentTypeDescription="Create a new document." ma:contentTypeScope="" ma:versionID="268fea96766c071ffd799ec10a9eeacf">
  <xsd:schema xmlns:xsd="http://www.w3.org/2001/XMLSchema" xmlns:xs="http://www.w3.org/2001/XMLSchema" xmlns:p="http://schemas.microsoft.com/office/2006/metadata/properties" xmlns:ns3="858b2eee-00aa-48ff-94da-03c934c8ddde" xmlns:ns4="86e74853-594f-4cc5-9cf7-1755a6f45d93" targetNamespace="http://schemas.microsoft.com/office/2006/metadata/properties" ma:root="true" ma:fieldsID="5d3735fb7016b0046d5149d70d7f3235" ns3:_="" ns4:_="">
    <xsd:import namespace="858b2eee-00aa-48ff-94da-03c934c8ddde"/>
    <xsd:import namespace="86e74853-594f-4cc5-9cf7-1755a6f45d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b2eee-00aa-48ff-94da-03c934c8d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74853-594f-4cc5-9cf7-1755a6f45d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51EE1-7063-4771-8863-474AF1F5AF48}">
  <ds:schemaRefs>
    <ds:schemaRef ds:uri="http://schemas.openxmlformats.org/officeDocument/2006/bibliography"/>
  </ds:schemaRefs>
</ds:datastoreItem>
</file>

<file path=customXml/itemProps2.xml><?xml version="1.0" encoding="utf-8"?>
<ds:datastoreItem xmlns:ds="http://schemas.openxmlformats.org/officeDocument/2006/customXml" ds:itemID="{77BBA96B-5173-4B93-B6C9-CF1C18F39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b2eee-00aa-48ff-94da-03c934c8ddde"/>
    <ds:schemaRef ds:uri="86e74853-594f-4cc5-9cf7-1755a6f45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F8CFD-C543-4A1D-8EE0-6D01B23D8B7F}">
  <ds:schemaRefs>
    <ds:schemaRef ds:uri="http://schemas.microsoft.com/sharepoint/v3/contenttype/forms"/>
  </ds:schemaRefs>
</ds:datastoreItem>
</file>

<file path=customXml/itemProps4.xml><?xml version="1.0" encoding="utf-8"?>
<ds:datastoreItem xmlns:ds="http://schemas.openxmlformats.org/officeDocument/2006/customXml" ds:itemID="{CE657E50-8A83-4215-88E2-4E3FCF7A0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1781</Words>
  <Characters>10156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Welburn</dc:creator>
  <cp:keywords/>
  <dc:description/>
  <cp:lastModifiedBy>Graham Wickens</cp:lastModifiedBy>
  <cp:revision>2</cp:revision>
  <dcterms:created xsi:type="dcterms:W3CDTF">2021-07-19T08:45:00Z</dcterms:created>
  <dcterms:modified xsi:type="dcterms:W3CDTF">2021-07-19T08:45:00Z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0x010100EE7371B73C8A0F48907ADAA112BB2D2A</vt:lpwstr>
  </property>
  <property fmtid="{D5CDD505-2E9C-101B-9397-08002B2CF9AE}" pid="3" name="MSIP_Label_f7719a5e-ff05-4a37-b187-c6fda98d4d79_Enabled">
    <vt:lpwstr>true</vt:lpwstr>
  </property>
  <property fmtid="{D5CDD505-2E9C-101B-9397-08002B2CF9AE}" pid="4" name="MSIP_Label_f7719a5e-ff05-4a37-b187-c6fda98d4d79_SetDate">
    <vt:lpwstr>2021-07-19T08:45:22Z</vt:lpwstr>
  </property>
  <property fmtid="{D5CDD505-2E9C-101B-9397-08002B2CF9AE}" pid="5" name="MSIP_Label_f7719a5e-ff05-4a37-b187-c6fda98d4d79_Method">
    <vt:lpwstr>Privileged</vt:lpwstr>
  </property>
  <property fmtid="{D5CDD505-2E9C-101B-9397-08002B2CF9AE}" pid="6" name="MSIP_Label_f7719a5e-ff05-4a37-b187-c6fda98d4d79_Name">
    <vt:lpwstr>Public</vt:lpwstr>
  </property>
  <property fmtid="{D5CDD505-2E9C-101B-9397-08002B2CF9AE}" pid="7" name="MSIP_Label_f7719a5e-ff05-4a37-b187-c6fda98d4d79_SiteId">
    <vt:lpwstr>42d0d02d-6286-465e-999b-31006231efb1</vt:lpwstr>
  </property>
  <property fmtid="{D5CDD505-2E9C-101B-9397-08002B2CF9AE}" pid="8" name="MSIP_Label_f7719a5e-ff05-4a37-b187-c6fda98d4d79_ActionId">
    <vt:lpwstr>8c88849c-fa31-497d-b5a9-b033cedee455</vt:lpwstr>
  </property>
  <property fmtid="{D5CDD505-2E9C-101B-9397-08002B2CF9AE}" pid="9" name="MSIP_Label_f7719a5e-ff05-4a37-b187-c6fda98d4d79_ContentBits">
    <vt:lpwstr>2</vt:lpwstr>
  </property>
  <property fmtid="{D5CDD505-2E9C-101B-9397-08002B2CF9AE}" pid="10" name="x-AvivaClassification">
    <vt:lpwstr>Aviva-Pub1ic</vt:lpwstr>
  </property>
  <property fmtid="{D5CDD505-2E9C-101B-9397-08002B2CF9AE}" pid="11" name="AvivaClassification">
    <vt:lpwstr>Aviva-Pub1ic</vt:lpwstr>
  </property>
</Properties>
</file>